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1EC6" w:rsidR="007B334B" w:rsidP="00F669F0" w:rsidRDefault="00CE58C2" w14:paraId="5CB123FF" w14:textId="2C9BA3E0">
      <w:pPr>
        <w:spacing w:after="80" w:line="240" w:lineRule="auto"/>
        <w:ind w:left="-284"/>
        <w:rPr>
          <w:rFonts w:ascii="Aptos" w:hAnsi="Aptos" w:cs="Times New Roman"/>
          <w:sz w:val="20"/>
          <w:szCs w:val="20"/>
        </w:rPr>
      </w:pPr>
      <w:r w:rsidRPr="00DF1EC6">
        <w:rPr>
          <w:rFonts w:ascii="Aptos" w:hAnsi="Aptos" w:cs="Times New Roman"/>
          <w:b/>
          <w:noProof/>
          <w:sz w:val="20"/>
          <w:szCs w:val="20"/>
        </w:rPr>
        <w:drawing>
          <wp:anchor distT="0" distB="0" distL="114300" distR="114300" simplePos="0" relativeHeight="251660800" behindDoc="1" locked="0" layoutInCell="1" allowOverlap="1" wp14:editId="24778783" wp14:anchorId="47CE5847">
            <wp:simplePos x="0" y="0"/>
            <wp:positionH relativeFrom="margin">
              <wp:posOffset>-240665</wp:posOffset>
            </wp:positionH>
            <wp:positionV relativeFrom="paragraph">
              <wp:posOffset>808355</wp:posOffset>
            </wp:positionV>
            <wp:extent cx="6705600" cy="7705725"/>
            <wp:effectExtent l="0" t="0" r="0" b="9525"/>
            <wp:wrapNone/>
            <wp:docPr id="165510009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88000" contrast="-5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770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1EC6" w:rsidR="00A0721E">
        <w:rPr>
          <w:rFonts w:ascii="Aptos" w:hAnsi="Aptos" w:cs="Times New Roman"/>
          <w:sz w:val="20"/>
          <w:szCs w:val="20"/>
        </w:rPr>
        <w:t>Společnost HOPI</w:t>
      </w:r>
      <w:r w:rsidRPr="00DF1EC6" w:rsidR="005F4B43">
        <w:rPr>
          <w:rFonts w:ascii="Aptos" w:hAnsi="Aptos" w:cs="Times New Roman"/>
          <w:sz w:val="20"/>
          <w:szCs w:val="20"/>
        </w:rPr>
        <w:t xml:space="preserve"> s.r.o.</w:t>
      </w:r>
      <w:r w:rsidRPr="00DF1EC6" w:rsidR="00A0721E">
        <w:rPr>
          <w:rFonts w:ascii="Aptos" w:hAnsi="Aptos" w:cs="Times New Roman"/>
          <w:sz w:val="20"/>
          <w:szCs w:val="20"/>
        </w:rPr>
        <w:t xml:space="preserve"> usiluje o udržení stávajících</w:t>
      </w:r>
      <w:r w:rsidRPr="00DF1EC6" w:rsidR="005F4B43">
        <w:rPr>
          <w:rFonts w:ascii="Aptos" w:hAnsi="Aptos" w:cs="Times New Roman"/>
          <w:sz w:val="20"/>
          <w:szCs w:val="20"/>
        </w:rPr>
        <w:t xml:space="preserve"> zákazníků a </w:t>
      </w:r>
      <w:r w:rsidRPr="00DF1EC6" w:rsidR="00A0721E">
        <w:rPr>
          <w:rFonts w:ascii="Aptos" w:hAnsi="Aptos" w:cs="Times New Roman"/>
          <w:sz w:val="20"/>
          <w:szCs w:val="20"/>
        </w:rPr>
        <w:t xml:space="preserve">získání nových </w:t>
      </w:r>
      <w:r w:rsidRPr="00DF1EC6" w:rsidR="005F4B43">
        <w:rPr>
          <w:rFonts w:ascii="Aptos" w:hAnsi="Aptos" w:cs="Times New Roman"/>
          <w:sz w:val="20"/>
          <w:szCs w:val="20"/>
        </w:rPr>
        <w:t>tím, že naplňuje</w:t>
      </w:r>
      <w:r w:rsidRPr="00DF1EC6" w:rsidR="00A0721E">
        <w:rPr>
          <w:rFonts w:ascii="Aptos" w:hAnsi="Aptos" w:cs="Times New Roman"/>
          <w:sz w:val="20"/>
          <w:szCs w:val="20"/>
        </w:rPr>
        <w:t xml:space="preserve"> jejich </w:t>
      </w:r>
      <w:r w:rsidRPr="00DF1EC6" w:rsidR="005F4B43">
        <w:rPr>
          <w:rFonts w:ascii="Aptos" w:hAnsi="Aptos" w:cs="Times New Roman"/>
          <w:sz w:val="20"/>
          <w:szCs w:val="20"/>
        </w:rPr>
        <w:t>potřeby prostřednictvím vysoce kvalitních služeb a produktů. Hlavní strategií společnosti je realizovat obchodní a logistické činnosti s ohledem na specifické požadavky každého zákazníka. K naplnění této vize zavádíme systémy řízení kvality, environmentu, hospodaření s energií, bezpečnosti potravin a bezpečnosti a ochrany zdraví při práci, vybudované v souladu s nejnovějšími standardy</w:t>
      </w:r>
      <w:r w:rsidRPr="00DF1EC6" w:rsidR="007B334B">
        <w:rPr>
          <w:rFonts w:ascii="Aptos" w:hAnsi="Aptos" w:cs="Times New Roman"/>
          <w:sz w:val="20"/>
          <w:szCs w:val="20"/>
        </w:rPr>
        <w:t>.</w:t>
      </w:r>
    </w:p>
    <w:p w:rsidRPr="00DF1EC6" w:rsidR="00FE2D27" w:rsidP="00CE29FC" w:rsidRDefault="0082288D" w14:paraId="35F502D5" w14:textId="2CCF6D2A">
      <w:pPr>
        <w:spacing w:after="60" w:line="240" w:lineRule="auto"/>
        <w:ind w:left="-341" w:hanging="11"/>
        <w:rPr>
          <w:rFonts w:ascii="Aptos" w:hAnsi="Aptos" w:cs="Times New Roman"/>
          <w:b/>
          <w:i/>
          <w:color w:val="EE0000"/>
          <w:sz w:val="20"/>
          <w:szCs w:val="20"/>
        </w:rPr>
      </w:pPr>
      <w:r w:rsidRPr="00DF1EC6">
        <w:rPr>
          <w:rFonts w:ascii="Aptos" w:hAnsi="Aptos" w:cs="Times New Roman"/>
          <w:b/>
          <w:i/>
          <w:sz w:val="20"/>
          <w:szCs w:val="20"/>
        </w:rPr>
        <w:t>Zavazujeme se k udržování a průběžnému zlepšování Integrovaného systému managementu (IMS), který se promítá do následujících přístupů a závazků:</w:t>
      </w:r>
    </w:p>
    <w:p w:rsidRPr="00DF1EC6" w:rsidR="005F4B43" w:rsidP="0095359E" w:rsidRDefault="005F4B43" w14:paraId="77ACD32E" w14:textId="5689093D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Zaměření na zákazníka:</w:t>
      </w:r>
      <w:r w:rsidRPr="00DF1EC6">
        <w:rPr>
          <w:rFonts w:ascii="Aptos" w:hAnsi="Aptos"/>
          <w:sz w:val="20"/>
        </w:rPr>
        <w:t xml:space="preserve"> Na základě přesné identifikace potřeb zákazníků usilujeme o jejich promítnutí do našich interních procesů a tím vytváříme služby s co nejvyšší přidanou hodnotou a úrovní spokojenosti. Všechny procesy realizujeme s ohledem na logistický řetězec při zachování minimálních nákladů a maximální produktivity k dosažení požadované kvality. </w:t>
      </w:r>
    </w:p>
    <w:p w:rsidRPr="00DF1EC6" w:rsidR="005F4B43" w:rsidP="0095359E" w:rsidRDefault="005F4B43" w14:paraId="3C2E902F" w14:textId="4661985E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Spolehlivost a důvěra:</w:t>
      </w:r>
      <w:r w:rsidRPr="00DF1EC6">
        <w:rPr>
          <w:rFonts w:ascii="Aptos" w:hAnsi="Aptos"/>
          <w:sz w:val="20"/>
        </w:rPr>
        <w:t xml:space="preserve"> Usilujeme o dosažení stabilních a bezpečných parametrů a budování důvěry a respektu zákazníků tak, aby se jméno společnosti stalo synonymem spolehlivosti, kvality</w:t>
      </w:r>
      <w:r w:rsidRPr="00DF1EC6" w:rsidR="00E9154E">
        <w:rPr>
          <w:rFonts w:ascii="Aptos" w:hAnsi="Aptos"/>
          <w:sz w:val="20"/>
        </w:rPr>
        <w:t xml:space="preserve">, </w:t>
      </w:r>
      <w:r w:rsidRPr="00DF1EC6">
        <w:rPr>
          <w:rFonts w:ascii="Aptos" w:hAnsi="Aptos"/>
          <w:sz w:val="20"/>
        </w:rPr>
        <w:t>rychlosti</w:t>
      </w:r>
      <w:r w:rsidRPr="00DF1EC6" w:rsidR="00E9154E">
        <w:rPr>
          <w:rFonts w:ascii="Aptos" w:hAnsi="Aptos"/>
          <w:sz w:val="20"/>
        </w:rPr>
        <w:t xml:space="preserve"> a maximální flexibility při poskytování služeb a dodávkách zboží</w:t>
      </w:r>
      <w:r w:rsidRPr="00DF1EC6">
        <w:rPr>
          <w:rFonts w:ascii="Aptos" w:hAnsi="Aptos"/>
          <w:sz w:val="20"/>
        </w:rPr>
        <w:t xml:space="preserve">. Za tímto účelem máme zaveden funkční model integrovaného systému řízení. </w:t>
      </w:r>
    </w:p>
    <w:p w:rsidRPr="00DF1EC6" w:rsidR="005F4B43" w:rsidP="0095359E" w:rsidRDefault="005F4B43" w14:paraId="76EFBD5D" w14:textId="31995210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Lidé jako nejcennější kapitál:</w:t>
      </w:r>
      <w:r w:rsidRPr="00DF1EC6">
        <w:rPr>
          <w:rFonts w:ascii="Aptos" w:hAnsi="Aptos"/>
          <w:sz w:val="20"/>
        </w:rPr>
        <w:t xml:space="preserve"> Největší hodnotou společnosti jsou její zaměstnanci – vzdělaní, zkušení a loajální. T</w:t>
      </w:r>
      <w:r w:rsidRPr="00DF1EC6" w:rsidR="00280755">
        <w:rPr>
          <w:rFonts w:ascii="Aptos" w:hAnsi="Aptos"/>
          <w:sz w:val="20"/>
        </w:rPr>
        <w:t>ohoto</w:t>
      </w:r>
      <w:r w:rsidRPr="00DF1EC6">
        <w:rPr>
          <w:rFonts w:ascii="Aptos" w:hAnsi="Aptos"/>
          <w:sz w:val="20"/>
        </w:rPr>
        <w:t xml:space="preserve"> potenciál</w:t>
      </w:r>
      <w:r w:rsidRPr="00DF1EC6" w:rsidR="00280755">
        <w:rPr>
          <w:rFonts w:ascii="Aptos" w:hAnsi="Aptos"/>
          <w:sz w:val="20"/>
        </w:rPr>
        <w:t>u</w:t>
      </w:r>
      <w:r w:rsidRPr="00DF1EC6">
        <w:rPr>
          <w:rFonts w:ascii="Aptos" w:hAnsi="Aptos"/>
          <w:sz w:val="20"/>
        </w:rPr>
        <w:t xml:space="preserve"> si vážíme a podporujeme jeho rozvoj prostřednictvím plánovaného vzdělávání a přístupu k nejnovějším poznatkům v oboru. </w:t>
      </w:r>
    </w:p>
    <w:p w:rsidR="00626EDD" w:rsidP="0095359E" w:rsidRDefault="005F4B43" w14:paraId="29CD415B" w14:textId="77777777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Udržitelnost a odpovědnost:</w:t>
      </w:r>
      <w:r w:rsidRPr="00DF1EC6">
        <w:rPr>
          <w:rFonts w:ascii="Aptos" w:hAnsi="Aptos"/>
          <w:sz w:val="20"/>
        </w:rPr>
        <w:t xml:space="preserve"> Společnost se zavazuje systematicky zlepšovat svůj environmentální profil, energetickou účinnost a pracovní podmínky při současném udržení a rozvoji podnikatelských aktivit, čímž přispívá k udržitelnému rozvoji.</w:t>
      </w:r>
      <w:r w:rsidRPr="00DF1EC6" w:rsidR="0048743A">
        <w:rPr>
          <w:sz w:val="20"/>
        </w:rPr>
        <w:t xml:space="preserve"> </w:t>
      </w:r>
      <w:r w:rsidRPr="00DF1EC6" w:rsidR="0048743A">
        <w:rPr>
          <w:rFonts w:ascii="Aptos" w:hAnsi="Aptos"/>
          <w:sz w:val="20"/>
        </w:rPr>
        <w:t xml:space="preserve">Stanovujeme, sledujeme a pravidelně vyhodnocujeme měřitelné cíle pro zlepšování naší výkonnosti v oblasti udržitelnosti. </w:t>
      </w:r>
    </w:p>
    <w:p w:rsidRPr="00DF1EC6" w:rsidR="005F4B43" w:rsidP="0095359E" w:rsidRDefault="00626EDD" w14:paraId="6640A2BA" w14:textId="03A96886">
      <w:pPr>
        <w:pStyle w:val="Zkladntext"/>
        <w:spacing w:after="60"/>
        <w:ind w:left="-125"/>
        <w:rPr>
          <w:rFonts w:ascii="Aptos" w:hAnsi="Aptos"/>
          <w:sz w:val="20"/>
        </w:rPr>
      </w:pPr>
      <w:r w:rsidRPr="00626EDD">
        <w:rPr>
          <w:rFonts w:ascii="Aptos" w:hAnsi="Aptos"/>
          <w:sz w:val="20"/>
        </w:rPr>
        <w:t>Začleňujeme kritéria udržitelnosti do výběru, hodnocení a monitorování dodavatelů a aktivně podporujeme odpovědné postupy v celém dodavatelském řetězci</w:t>
      </w:r>
      <w:r w:rsidR="00A741FF">
        <w:rPr>
          <w:rFonts w:ascii="Aptos" w:hAnsi="Aptos"/>
          <w:sz w:val="20"/>
        </w:rPr>
        <w:t>.</w:t>
      </w:r>
    </w:p>
    <w:p w:rsidRPr="00DF1EC6" w:rsidR="005F4B43" w:rsidP="0095359E" w:rsidRDefault="005F4B43" w14:paraId="65071A2C" w14:textId="39CF733E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Plnění legislativních a jiných požadavků:</w:t>
      </w:r>
      <w:r w:rsidRPr="00DF1EC6">
        <w:rPr>
          <w:rFonts w:ascii="Aptos" w:hAnsi="Aptos"/>
          <w:sz w:val="20"/>
        </w:rPr>
        <w:t xml:space="preserve"> Udržování bezpečných podmínek životního prostředí a pracoviště nás zavazuje k plnění všech právních a jiných požadavků v oblasti bezpečnosti potravin, ochrany životního prostředí, hospodaření s energií a BOZP. V rámci tohoto závazku neustále zlepšujeme naše postupy a procesy s cílem dosahovat nejvyšší úrovně bezpečnosti našich produktů a služeb. </w:t>
      </w:r>
    </w:p>
    <w:p w:rsidRPr="00DF1EC6" w:rsidR="005F4B43" w:rsidP="0095359E" w:rsidRDefault="005F4B43" w14:paraId="5C8404CA" w14:textId="36A69CBE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Prevence a odpovědnost dodavatelů:</w:t>
      </w:r>
      <w:r w:rsidRPr="00DF1EC6">
        <w:rPr>
          <w:rFonts w:ascii="Aptos" w:hAnsi="Aptos"/>
          <w:sz w:val="20"/>
        </w:rPr>
        <w:t xml:space="preserve"> Společnost předchází negativním dopadům na životní prostředí a znečištění, zavazuje se k prevenci úrazů a poškození zdraví a spolupracuje s dodavateli, kteří zavádějí nebo mají zavedeny systémy EMS, EnMS a SMS. Preferujeme dodavatele se zavedenými procesy recyklace či nakládání s odpady a podporujeme nákup energeticky úsporných produktů a služeb. </w:t>
      </w:r>
    </w:p>
    <w:p w:rsidRPr="00DF1EC6" w:rsidR="005F4B43" w:rsidP="0095359E" w:rsidRDefault="005F4B43" w14:paraId="4FB8AE6C" w14:textId="2ADA12A2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Transparentnost a komunikace:</w:t>
      </w:r>
      <w:r w:rsidRPr="00DF1EC6">
        <w:rPr>
          <w:rFonts w:ascii="Aptos" w:hAnsi="Aptos"/>
          <w:sz w:val="20"/>
        </w:rPr>
        <w:t xml:space="preserve"> Společnost poskytuje a projednává přesné informace o dopadech svých činností na BOZP a životní prostředí se zaměstnanci, jejich zástupci a dalšími zainteresovanými stranami. </w:t>
      </w:r>
    </w:p>
    <w:p w:rsidRPr="00DF1EC6" w:rsidR="00B2435E" w:rsidP="0095359E" w:rsidRDefault="005F4B43" w14:paraId="4181981D" w14:textId="77777777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Neustálé zlepšování:</w:t>
      </w:r>
      <w:r w:rsidRPr="00DF1EC6">
        <w:rPr>
          <w:rFonts w:ascii="Aptos" w:hAnsi="Aptos"/>
          <w:sz w:val="20"/>
        </w:rPr>
        <w:t xml:space="preserve"> Hlavními nástroji pro zvyšování efektivnosti systémů řízení kvality, environmentu, hospodaření s energií a BOZP jsou přístup k informacím a zdrojům, identifikace, přezkoumání a hodnocení environmentálních aspektů, eliminace nebezpečí a snižování rizik v BOZP, stanovování cílů a jejich plnění a zavádění kontrolních mechanismů.</w:t>
      </w:r>
    </w:p>
    <w:p w:rsidRPr="00DF1EC6" w:rsidR="005F4B43" w:rsidP="0095359E" w:rsidRDefault="00B2435E" w14:paraId="7B08346E" w14:textId="08FAEB37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Bezpečnost potravin:</w:t>
      </w:r>
      <w:r w:rsidRPr="00DF1EC6">
        <w:rPr>
          <w:rFonts w:ascii="Aptos" w:hAnsi="Aptos"/>
          <w:sz w:val="20"/>
        </w:rPr>
        <w:t xml:space="preserve"> Jedním z klíčových požadavků je výroba a distribuce bezpečných potravin, která je zajištěna dodržováním principů HACCP a jejich integrací do IMS. </w:t>
      </w:r>
      <w:r w:rsidRPr="00DF1EC6" w:rsidR="005F4B43">
        <w:rPr>
          <w:rFonts w:ascii="Aptos" w:hAnsi="Aptos"/>
          <w:sz w:val="20"/>
        </w:rPr>
        <w:t xml:space="preserve"> </w:t>
      </w:r>
    </w:p>
    <w:p w:rsidRPr="00DF1EC6" w:rsidR="00202ED4" w:rsidP="0095359E" w:rsidRDefault="005F4B43" w14:paraId="593918E1" w14:textId="00252E11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Kultura bezpečnosti potravin:</w:t>
      </w:r>
      <w:r w:rsidRPr="00DF1EC6">
        <w:rPr>
          <w:rFonts w:ascii="Aptos" w:hAnsi="Aptos"/>
          <w:sz w:val="20"/>
        </w:rPr>
        <w:t xml:space="preserve"> Zavazujeme se k podpoře kultury bezpečnosti potravin, která zdůrazňuje kvalitu, čerstvost, správné skladování a bezpečnou distribuci potravin. Zaměstnanci jsou pravidelně školeni v oblasti správného zacházení s potravinami a významu jejich bezpečnosti.</w:t>
      </w:r>
    </w:p>
    <w:p w:rsidRPr="00DF1EC6" w:rsidR="00C65C59" w:rsidP="0095359E" w:rsidRDefault="005F4B43" w14:paraId="5FC2E42A" w14:textId="1399ADD3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>Zohlednění změny klimatu:</w:t>
      </w:r>
      <w:r w:rsidRPr="00DF1EC6">
        <w:rPr>
          <w:rFonts w:ascii="Aptos" w:hAnsi="Aptos"/>
          <w:sz w:val="20"/>
        </w:rPr>
        <w:t xml:space="preserve"> Zohledňujeme dopady klimatických změn jako významný externí faktor; systematicky je posuzujeme v rámci kontextu organizace, řízení rizik a příležitostí a přijímáme opatření k zajištění stability, kontinuity a udržitelnosti všech procesů a služeb.</w:t>
      </w:r>
    </w:p>
    <w:p w:rsidR="007E744C" w:rsidP="0095359E" w:rsidRDefault="00CE29FC" w14:paraId="3E0CCF66" w14:textId="10DC3F8C">
      <w:pPr>
        <w:pStyle w:val="Zkladntext"/>
        <w:numPr>
          <w:ilvl w:val="0"/>
          <w:numId w:val="8"/>
        </w:numPr>
        <w:spacing w:after="60"/>
        <w:ind w:left="-125" w:hanging="176"/>
        <w:rPr>
          <w:rFonts w:ascii="Aptos" w:hAnsi="Aptos"/>
          <w:sz w:val="20"/>
        </w:rPr>
      </w:pPr>
      <w:r w:rsidRPr="00DF1EC6">
        <w:rPr>
          <w:rFonts w:ascii="Aptos" w:hAnsi="Aptos"/>
          <w:b/>
          <w:bCs/>
          <w:sz w:val="20"/>
        </w:rPr>
        <w:t xml:space="preserve">Etické podnikání a společenská odpovědnost: </w:t>
      </w:r>
      <w:r w:rsidRPr="00DF1EC6">
        <w:rPr>
          <w:rFonts w:ascii="Aptos" w:hAnsi="Aptos"/>
          <w:sz w:val="20"/>
        </w:rPr>
        <w:t>Zavazujeme se k etickému a transparentnímu podnikání. Respektujeme lidská práva, zajišťujeme spravedlivé pracovní podmínky, odmítáme jakoukoli formu nucené a dětské práce, podporujeme svobodu sdružování a prosazujeme etické chování napříč naší organizací i dodavatelským řetězcem. Dodržujeme zásady spravedlivého odměňování, požadavky na pracovní dobu a uplatňujeme nulovou toleranci vůči korupci a úplatkářství.</w:t>
      </w:r>
    </w:p>
    <w:p w:rsidRPr="00626EDD" w:rsidR="002D58BD" w:rsidP="00626EDD" w:rsidRDefault="00B1117E" w14:paraId="47CB1776" w14:textId="4F5EB9E1">
      <w:pPr>
        <w:pStyle w:val="Zkladntext"/>
        <w:numPr>
          <w:ilvl w:val="0"/>
          <w:numId w:val="8"/>
        </w:numPr>
        <w:spacing w:after="40"/>
        <w:ind w:left="-125" w:hanging="176"/>
        <w:rPr>
          <w:rFonts w:ascii="Aptos" w:hAnsi="Aptos"/>
          <w:sz w:val="20"/>
        </w:rPr>
      </w:pPr>
      <w:r w:rsidRPr="00B1117E">
        <w:rPr>
          <w:rFonts w:ascii="Aptos" w:hAnsi="Aptos"/>
          <w:b/>
          <w:bCs/>
          <w:sz w:val="20"/>
        </w:rPr>
        <w:t>Whistleblowing / reporting:</w:t>
      </w:r>
      <w:r>
        <w:rPr>
          <w:rFonts w:ascii="Aptos" w:hAnsi="Aptos"/>
          <w:sz w:val="20"/>
        </w:rPr>
        <w:t xml:space="preserve"> </w:t>
      </w:r>
      <w:r w:rsidRPr="00B1117E">
        <w:rPr>
          <w:rFonts w:ascii="Aptos" w:hAnsi="Aptos"/>
          <w:sz w:val="20"/>
        </w:rPr>
        <w:t>Zajišťujeme možnost důvěrného oznamování obav bez rizika odvetných opatření.</w:t>
      </w:r>
    </w:p>
    <w:p w:rsidR="002839C0" w:rsidP="00CE58C2" w:rsidRDefault="00943BD9" w14:paraId="3E7E0A6A" w14:textId="1906572E">
      <w:pPr>
        <w:spacing w:before="480" w:line="240" w:lineRule="auto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         </w:t>
      </w:r>
      <w:r w:rsidRPr="001629C2" w:rsidR="00B66FE9">
        <w:rPr>
          <w:rFonts w:ascii="Aptos" w:hAnsi="Aptos"/>
          <w:sz w:val="20"/>
          <w:szCs w:val="20"/>
        </w:rPr>
        <w:t>V Jažlovicích, dne 25.3.2026</w:t>
      </w:r>
      <w:r w:rsidRPr="00B66FE9" w:rsidR="00B66FE9">
        <w:rPr>
          <w:rFonts w:ascii="Aptos" w:hAnsi="Aptos"/>
          <w:sz w:val="20"/>
          <w:szCs w:val="20"/>
        </w:rPr>
        <w:tab/>
      </w:r>
      <w:r w:rsidRPr="00B66FE9" w:rsidR="00B66FE9">
        <w:rPr>
          <w:rFonts w:ascii="Aptos" w:hAnsi="Aptos"/>
          <w:sz w:val="20"/>
          <w:szCs w:val="20"/>
        </w:rPr>
        <w:tab/>
      </w:r>
      <w:r w:rsidRPr="00B66FE9" w:rsidR="00B66FE9">
        <w:rPr>
          <w:rFonts w:ascii="Aptos" w:hAnsi="Aptos"/>
          <w:sz w:val="20"/>
          <w:szCs w:val="20"/>
        </w:rPr>
        <w:tab/>
      </w:r>
      <w:r w:rsidRPr="00B66FE9" w:rsidR="00B66FE9">
        <w:rPr>
          <w:rFonts w:ascii="Aptos" w:hAnsi="Aptos"/>
          <w:sz w:val="20"/>
          <w:szCs w:val="20"/>
        </w:rPr>
        <w:tab/>
      </w:r>
      <w:r w:rsidRPr="00B66FE9" w:rsidR="00B66FE9">
        <w:rPr>
          <w:rFonts w:ascii="Aptos" w:hAnsi="Aptos"/>
          <w:sz w:val="20"/>
          <w:szCs w:val="20"/>
        </w:rPr>
        <w:tab/>
      </w:r>
      <w:r w:rsidR="007156A6">
        <w:rPr>
          <w:rFonts w:ascii="Aptos" w:hAnsi="Aptos"/>
          <w:sz w:val="20"/>
          <w:szCs w:val="20"/>
        </w:rPr>
        <w:t xml:space="preserve">                   </w:t>
      </w:r>
      <w:r w:rsidR="004F7E3D">
        <w:rPr>
          <w:rFonts w:ascii="Aptos" w:hAnsi="Aptos"/>
          <w:sz w:val="20"/>
          <w:szCs w:val="20"/>
        </w:rPr>
        <w:t>Ing.</w:t>
      </w:r>
      <w:r w:rsidR="00F669F0">
        <w:rPr>
          <w:rFonts w:ascii="Aptos" w:hAnsi="Aptos"/>
          <w:sz w:val="20"/>
          <w:szCs w:val="20"/>
        </w:rPr>
        <w:t xml:space="preserve"> </w:t>
      </w:r>
      <w:r w:rsidR="007156A6">
        <w:rPr>
          <w:rFonts w:ascii="Aptos" w:hAnsi="Aptos"/>
          <w:sz w:val="20"/>
          <w:szCs w:val="20"/>
        </w:rPr>
        <w:t>Pavel Pravec</w:t>
      </w:r>
      <w:r w:rsidR="00F669F0">
        <w:rPr>
          <w:rFonts w:ascii="Aptos" w:hAnsi="Aptos"/>
          <w:sz w:val="20"/>
          <w:szCs w:val="20"/>
        </w:rPr>
        <w:t xml:space="preserve"> </w:t>
      </w:r>
    </w:p>
    <w:p w:rsidRPr="00F669F0" w:rsidR="00F669F0" w:rsidP="00F669F0" w:rsidRDefault="00F669F0" w14:paraId="2F4B05C8" w14:textId="63734384">
      <w:pPr>
        <w:tabs>
          <w:tab w:val="left" w:pos="990"/>
        </w:tabs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>
        <w:rPr>
          <w:rFonts w:ascii="Aptos" w:hAnsi="Aptos"/>
          <w:sz w:val="20"/>
          <w:szCs w:val="20"/>
        </w:rPr>
        <w:tab/>
      </w:r>
      <w:r w:rsidR="001629C2">
        <w:rPr>
          <w:rFonts w:ascii="Aptos" w:hAnsi="Aptos"/>
          <w:sz w:val="20"/>
          <w:szCs w:val="20"/>
        </w:rPr>
        <w:tab/>
        <w:t xml:space="preserve">    </w:t>
      </w:r>
      <w:r w:rsidR="007156A6">
        <w:rPr>
          <w:rFonts w:ascii="Aptos" w:hAnsi="Aptos"/>
          <w:sz w:val="20"/>
          <w:szCs w:val="20"/>
        </w:rPr>
        <w:t xml:space="preserve">                                  </w:t>
      </w:r>
      <w:r w:rsidRPr="00B66FE9">
        <w:rPr>
          <w:rFonts w:ascii="Aptos" w:hAnsi="Aptos"/>
          <w:sz w:val="20"/>
          <w:szCs w:val="20"/>
        </w:rPr>
        <w:t>CEO HOPI s.r.o</w:t>
      </w:r>
    </w:p>
    <w:sectPr w:rsidRPr="00F669F0" w:rsidR="00F669F0" w:rsidSect="00F746B5">
      <w:headerReference w:type="default" r:id="rId9"/>
      <w:footerReference w:type="default" r:id="rId10"/>
      <w:pgSz w:w="11906" w:h="16838"/>
      <w:pgMar w:top="1418" w:right="794" w:bottom="142" w:left="964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449A" w14:textId="77777777" w:rsidR="0028224B" w:rsidRDefault="0028224B" w:rsidP="00D26C68">
      <w:pPr>
        <w:spacing w:line="240" w:lineRule="auto"/>
      </w:pPr>
      <w:r>
        <w:separator/>
      </w:r>
    </w:p>
  </w:endnote>
  <w:endnote w:type="continuationSeparator" w:id="0">
    <w:p w14:paraId="6602C5BE" w14:textId="77777777" w:rsidR="0028224B" w:rsidRDefault="0028224B" w:rsidP="00D26C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C2609" w:rsidR="0047761F" w:rsidP="002C2609" w:rsidRDefault="000127C1" w14:paraId="28B81E99" w14:textId="6AA59960">
    <w:pPr>
      <w:pStyle w:val="Zpat"/>
      <w:tabs>
        <w:tab w:val="left" w:pos="8051"/>
      </w:tabs>
      <w:spacing w:line="360" w:lineRule="auto"/>
      <w:jc w:val="right"/>
      <w:rPr>
        <w:rFonts w:ascii="Aptos" w:hAnsi="Aptos" w:cs="Times New Roman"/>
        <w:color w:val="808080" w:themeColor="background1" w:themeShade="80"/>
        <w:sz w:val="16"/>
        <w:szCs w:val="16"/>
      </w:rPr>
    </w:pPr>
    <w:r w:rsidRPr="002C2609">
      <w:rPr>
        <w:rFonts w:ascii="Aptos" w:hAnsi="Aptos" w:cs="Times New Roman"/>
        <w:color w:val="808080" w:themeColor="background1" w:themeShade="80"/>
        <w:sz w:val="16"/>
        <w:szCs w:val="16"/>
      </w:rPr>
      <w:t>Verze č.</w:t>
    </w:r>
    <w:r w:rsidRPr="002C2609" w:rsidR="00863393">
      <w:rPr>
        <w:rFonts w:ascii="Aptos" w:hAnsi="Aptos" w:cs="Times New Roman"/>
        <w:color w:val="808080" w:themeColor="background1" w:themeShade="80"/>
        <w:sz w:val="16"/>
        <w:szCs w:val="16"/>
      </w:rPr>
      <w:t xml:space="preserve"> </w:t>
    </w:r>
    <w:r w:rsidR="003116B0">
      <w:rPr>
        <w:rFonts w:ascii="Aptos" w:hAnsi="Aptos" w:cs="Times New Roman"/>
        <w:color w:val="808080" w:themeColor="background1" w:themeShade="80"/>
        <w:sz w:val="16"/>
        <w:szCs w:val="16"/>
      </w:rPr>
      <w:fldChar w:fldCharType="begin"/>
    </w:r>
    <w:r w:rsidR="003116B0">
      <w:rPr>
        <w:rFonts w:ascii="Aptos" w:hAnsi="Aptos" w:cs="Times New Roman"/>
        <w:color w:val="808080" w:themeColor="background1" w:themeShade="80"/>
        <w:sz w:val="16"/>
        <w:szCs w:val="16"/>
      </w:rPr>
      <w:instrText xml:space="preserve"> DOCVARIABLE EISOD_REVISION_NUMBER \* MERGEFORMAT </w:instrText>
    </w:r>
    <w:r w:rsidR="003116B0">
      <w:rPr>
        <w:rFonts w:ascii="Aptos" w:hAnsi="Aptos" w:cs="Times New Roman"/>
        <w:color w:val="808080" w:themeColor="background1" w:themeShade="80"/>
        <w:sz w:val="16"/>
        <w:szCs w:val="16"/>
      </w:rPr>
      <w:fldChar w:fldCharType="separate"/>
    </w:r>
    <w:r w:rsidR="00A97C71">
      <w:rPr>
        <w:rFonts w:ascii="Aptos" w:hAnsi="Aptos" w:cs="Times New Roman"/>
        <w:color w:val="808080" w:themeColor="background1" w:themeShade="80"/>
        <w:sz w:val="16"/>
        <w:szCs w:val="16"/>
      </w:rPr>
      <w:t>9.0</w:t>
    </w:r>
    <w:r w:rsidR="003116B0">
      <w:rPr>
        <w:rFonts w:ascii="Aptos" w:hAnsi="Aptos" w:cs="Times New Roman"/>
        <w:color w:val="808080" w:themeColor="background1" w:themeShade="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6A68E" w14:textId="77777777" w:rsidR="0028224B" w:rsidRDefault="0028224B" w:rsidP="00D26C68">
      <w:pPr>
        <w:spacing w:line="240" w:lineRule="auto"/>
      </w:pPr>
      <w:r>
        <w:separator/>
      </w:r>
    </w:p>
  </w:footnote>
  <w:footnote w:type="continuationSeparator" w:id="0">
    <w:p w14:paraId="1C092D99" w14:textId="77777777" w:rsidR="0028224B" w:rsidRDefault="0028224B" w:rsidP="00D26C68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299" w:type="dxa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1E0" w:firstRow="1" w:lastRow="1" w:firstColumn="1" w:lastColumn="1" w:noHBand="0" w:noVBand="0"/>
    </w:tblPr>
    <w:tblGrid>
      <w:gridCol w:w="1570"/>
      <w:gridCol w:w="8920"/>
    </w:tblGrid>
    <w:tr w:rsidRPr="0080046E" w:rsidR="003355D9" w:rsidTr="00F669F0" w14:paraId="27C69B00" w14:textId="77777777">
      <w:trPr>
        <w:trHeight w:val="1223"/>
      </w:trPr>
      <w:tc>
        <w:tcPr>
          <w:tcW w:w="1570" w:type="dxa"/>
        </w:tcPr>
        <w:p w:rsidRPr="0080046E" w:rsidR="003355D9" w:rsidP="003355D9" w:rsidRDefault="003355D9" w14:paraId="3CF4E166" w14:textId="35FDD666">
          <w:pPr>
            <w:pStyle w:val="Zhlav"/>
            <w:spacing w:before="120" w:after="120"/>
            <w:rPr>
              <w:rFonts w:cs="Times New Roman"/>
              <w:lang w:val="hu-HU"/>
            </w:rPr>
          </w:pPr>
          <w:r>
            <w:rPr>
              <w:rFonts w:cs="Times New Roman"/>
              <w:noProof/>
              <w:lang w:val="hu-HU"/>
            </w:rPr>
            <w:drawing>
              <wp:inline distT="0" distB="0" distL="0" distR="0" wp14:anchorId="3F3A0295" wp14:editId="20FCEBF3">
                <wp:extent cx="764286" cy="647700"/>
                <wp:effectExtent l="0" t="0" r="0" b="0"/>
                <wp:docPr id="838136297" name="Obrázek 2" descr="Obsah obrázku text, snímek obrazovky, Písmo, zelené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728747" name="Obrázek 2" descr="Obsah obrázku text, snímek obrazovky, Písmo, zelené&#10;&#10;Popis byl vytvořen automatick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718" cy="6650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0" w:type="dxa"/>
          <w:vAlign w:val="center"/>
        </w:tcPr>
        <w:p w:rsidRPr="00ED2FC5" w:rsidR="003355D9" w:rsidP="00785776" w:rsidRDefault="004F1C23" w14:paraId="1977E631" w14:textId="214C99A4">
          <w:pPr>
            <w:pStyle w:val="Zhlav"/>
            <w:tabs>
              <w:tab w:val="right" w:pos="2855"/>
            </w:tabs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  <w:lang w:val="hu-HU"/>
            </w:rPr>
          </w:pPr>
          <w:r w:rsidRPr="005E401E">
            <w:rPr>
              <w:rFonts w:ascii="Times New Roman" w:hAnsi="Times New Roman" w:cs="Times New Roman"/>
              <w:b/>
              <w:bCs/>
              <w:sz w:val="24"/>
            </w:rPr>
            <w:t xml:space="preserve">POLITIKA </w:t>
          </w:r>
          <w:r w:rsidRPr="005E401E">
            <w:rPr>
              <w:rFonts w:ascii="Times New Roman" w:hAnsi="Times New Roman" w:cs="Times New Roman"/>
              <w:b/>
              <w:bCs/>
              <w:caps/>
              <w:sz w:val="24"/>
            </w:rPr>
            <w:t>společnosti</w:t>
          </w:r>
          <w:r w:rsidRPr="005E401E">
            <w:rPr>
              <w:rFonts w:ascii="Times New Roman" w:hAnsi="Times New Roman" w:cs="Times New Roman"/>
              <w:b/>
              <w:bCs/>
              <w:sz w:val="24"/>
            </w:rPr>
            <w:t xml:space="preserve"> HOPI </w:t>
          </w:r>
          <w:r w:rsidR="00B26B9E">
            <w:rPr>
              <w:rFonts w:ascii="Times New Roman" w:hAnsi="Times New Roman" w:cs="Times New Roman"/>
              <w:b/>
              <w:bCs/>
              <w:sz w:val="24"/>
            </w:rPr>
            <w:t xml:space="preserve">s.r.o. </w:t>
          </w:r>
          <w:r w:rsidRPr="005E401E">
            <w:rPr>
              <w:rFonts w:ascii="Times New Roman" w:hAnsi="Times New Roman" w:cs="Times New Roman"/>
              <w:b/>
              <w:bCs/>
              <w:caps/>
              <w:sz w:val="24"/>
            </w:rPr>
            <w:t>pro oblast</w:t>
          </w:r>
          <w:r w:rsidRPr="005E401E">
            <w:rPr>
              <w:rFonts w:ascii="Times New Roman" w:hAnsi="Times New Roman" w:cs="Times New Roman"/>
              <w:b/>
              <w:bCs/>
              <w:sz w:val="24"/>
            </w:rPr>
            <w:t xml:space="preserve"> KVALITY, ENVIRONMENTU, </w:t>
          </w:r>
          <w:r w:rsidRPr="005E401E">
            <w:rPr>
              <w:rFonts w:ascii="Times New Roman" w:hAnsi="Times New Roman" w:cs="Times New Roman"/>
              <w:b/>
              <w:bCs/>
              <w:caps/>
              <w:sz w:val="24"/>
            </w:rPr>
            <w:t>hospodaření s energiemi</w:t>
          </w:r>
          <w:r w:rsidRPr="005E401E">
            <w:rPr>
              <w:rFonts w:ascii="Times New Roman" w:hAnsi="Times New Roman" w:cs="Times New Roman"/>
              <w:b/>
              <w:bCs/>
              <w:sz w:val="24"/>
            </w:rPr>
            <w:t xml:space="preserve">, BEZPEČNOSTI </w:t>
          </w:r>
          <w:r w:rsidRPr="005E401E" w:rsidR="005B4DC9">
            <w:rPr>
              <w:rFonts w:ascii="Times New Roman" w:hAnsi="Times New Roman" w:cs="Times New Roman"/>
              <w:b/>
              <w:bCs/>
              <w:sz w:val="24"/>
            </w:rPr>
            <w:t xml:space="preserve">A </w:t>
          </w:r>
          <w:r w:rsidR="005B4DC9">
            <w:rPr>
              <w:rFonts w:ascii="Times New Roman" w:hAnsi="Times New Roman" w:cs="Times New Roman"/>
              <w:b/>
              <w:bCs/>
              <w:sz w:val="24"/>
            </w:rPr>
            <w:t>OCHRANY</w:t>
          </w:r>
          <w:r w:rsidRPr="005E401E">
            <w:rPr>
              <w:rFonts w:ascii="Times New Roman" w:hAnsi="Times New Roman" w:cs="Times New Roman"/>
              <w:b/>
              <w:bCs/>
              <w:sz w:val="24"/>
            </w:rPr>
            <w:t xml:space="preserve"> ZDRAVÍ A BEZPEČNOSTI POTRAVIN</w:t>
          </w:r>
          <w:r w:rsidR="00ED2FC5">
            <w:rPr>
              <w:rFonts w:ascii="Times New Roman" w:hAnsi="Times New Roman" w:cs="Times New Roman"/>
              <w:b/>
              <w:bCs/>
              <w:sz w:val="24"/>
            </w:rPr>
            <w:t xml:space="preserve">          </w:t>
          </w:r>
        </w:p>
      </w:tc>
    </w:tr>
  </w:tbl>
  <w:p w:rsidRPr="00F669F0" w:rsidR="009D6A5F" w:rsidP="003355D9" w:rsidRDefault="009D6A5F" w14:paraId="7CAF356D" w14:textId="596FEDAC">
    <w:pPr>
      <w:pStyle w:val="Zhlav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1746"/>
    <w:multiLevelType w:val="hybridMultilevel"/>
    <w:tmpl w:val="2B3E6DBC"/>
    <w:lvl w:ilvl="0" w:tplc="FFF4E74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53CD"/>
    <w:multiLevelType w:val="hybridMultilevel"/>
    <w:tmpl w:val="C29A02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42E64"/>
    <w:multiLevelType w:val="hybridMultilevel"/>
    <w:tmpl w:val="0AA2480C"/>
    <w:lvl w:ilvl="0" w:tplc="C76272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01510"/>
    <w:multiLevelType w:val="hybridMultilevel"/>
    <w:tmpl w:val="9EAE1A9E"/>
    <w:lvl w:ilvl="0" w:tplc="FB56B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22870"/>
    <w:multiLevelType w:val="hybridMultilevel"/>
    <w:tmpl w:val="8C0410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8B23D1"/>
    <w:multiLevelType w:val="hybridMultilevel"/>
    <w:tmpl w:val="6AC4671A"/>
    <w:lvl w:ilvl="0" w:tplc="BFDC02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F24291"/>
    <w:multiLevelType w:val="hybridMultilevel"/>
    <w:tmpl w:val="E0105308"/>
    <w:lvl w:ilvl="0" w:tplc="1B8082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252F20"/>
    <w:multiLevelType w:val="hybridMultilevel"/>
    <w:tmpl w:val="352E8E9A"/>
    <w:lvl w:ilvl="0" w:tplc="8DBA8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5527B"/>
    <w:multiLevelType w:val="hybridMultilevel"/>
    <w:tmpl w:val="FB324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086929">
    <w:abstractNumId w:val="1"/>
  </w:num>
  <w:num w:numId="2" w16cid:durableId="944312679">
    <w:abstractNumId w:val="0"/>
  </w:num>
  <w:num w:numId="3" w16cid:durableId="2073460080">
    <w:abstractNumId w:val="7"/>
  </w:num>
  <w:num w:numId="4" w16cid:durableId="1166169512">
    <w:abstractNumId w:val="4"/>
  </w:num>
  <w:num w:numId="5" w16cid:durableId="73554599">
    <w:abstractNumId w:val="6"/>
  </w:num>
  <w:num w:numId="6" w16cid:durableId="1090547146">
    <w:abstractNumId w:val="3"/>
  </w:num>
  <w:num w:numId="7" w16cid:durableId="1704332098">
    <w:abstractNumId w:val="2"/>
  </w:num>
  <w:num w:numId="8" w16cid:durableId="696810686">
    <w:abstractNumId w:val="5"/>
  </w:num>
  <w:num w:numId="9" w16cid:durableId="1956986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ISOD_ADMIN_NAME" w:val="Lenka Heverová"/>
    <w:docVar w:name="EISOD_ATTACHMENTS" w:val=" "/>
    <w:docVar w:name="EISOD_ATTACHMENTS_COUNT" w:val="3"/>
    <w:docVar w:name="EISOD_CISLO_KARTY" w:val="63161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Integrovaná politika IMS"/>
    <w:docVar w:name="EISOD_DOC_NAME_BEZ_PRIPONY" w:val="Integrovaná politika IMS"/>
    <w:docVar w:name="EISOD_DOC_ODESLALKESCHVALENI" w:val="---"/>
    <w:docVar w:name="EISOD_DOC_OFZMPROTOKOL" w:val="Byla aktualizovaná Integrovaná politika IMSza účelem zpřehlednění a srozumitelnosti. Zároveň byly doplněny oblasti změny klimatu, etiky a whistleblowingu.Seznamte se s její novou verzí.&#13;&#10;Podepsanou politiku určenou k tisku včetně jazykových mutací naleznete v záložce přílohy u hlavního dokumentu.&#13;&#10;"/>
    <w:docVar w:name="EISOD_DOC_OZNACENI" w:val=""/>
    <w:docVar w:name="EISOD_DOC_POPIS" w:val=""/>
    <w:docVar w:name="EISOD_DOC_POZNAMKA" w:val=""/>
    <w:docVar w:name="EISOD_DOC_PROBEHLASCHVDLEKOL1" w:val="---"/>
    <w:docVar w:name="EISOD_DOC_PROBEHLASCHVDLEKOL2" w:val="---"/>
    <w:docVar w:name="EISOD_DOC_PROBEHLASCHVDLEKOLADatum1" w:val="---"/>
    <w:docVar w:name="EISOD_DOC_PROBEHLASCHVDLEKOLADatum2" w:val="---"/>
    <w:docVar w:name="EISOD_DOC_SCHVALOVATELEDLEKOL1" w:val="Kateřina Marková"/>
    <w:docVar w:name="EISOD_DOC_SCHVALOVATELEDLEKOL2" w:val="---"/>
    <w:docVar w:name="EISOD_DOC_SOUVISEJICI_DOKUMENTY" w:val="Není k dispozici"/>
    <w:docVar w:name="EISOD_DOC_TYP" w:val="Hodnota není v tomto okamžiku k dispozici"/>
    <w:docVar w:name="EISOD_DOC_VLASTNIK" w:val="Lenka Heverová"/>
    <w:docVar w:name="EISOD_DOCUMENT_STATE" w:val="Aktuální"/>
    <w:docVar w:name="EISOD_LANGUAGE_MUTATIONS" w:val=" "/>
    <w:docVar w:name="EISOD_LAST_REVISION_DATE" w:val="8. 4. 2026"/>
    <w:docVar w:name="EISOD_NADRIZENY_DOKUMENT" w:val="Není k dispozici"/>
    <w:docVar w:name="EISOD_NEW_LAST_REVISION_DATE" w:val="8. 4. 2026"/>
    <w:docVar w:name="EISOD_PODRIZENE_DOKUMENTY" w:val="Není k dispozici"/>
    <w:docVar w:name="EISOD_REVISION_NEXT" w:val="-"/>
    <w:docVar w:name="EISOD_REVISION_NUMBER" w:val="9.0"/>
    <w:docVar w:name="EISOD_SCHVALOVATEL_NAME" w:val=""/>
    <w:docVar w:name="EISOD_SKARTACNI_ZNAK_A_LHUTA" w:val=""/>
    <w:docVar w:name="EISOD_ZPRACOVATEL_NAME" w:val=""/>
  </w:docVars>
  <w:rsids>
    <w:rsidRoot w:val="001D3AE1"/>
    <w:rsid w:val="000127C1"/>
    <w:rsid w:val="0003201C"/>
    <w:rsid w:val="0003266F"/>
    <w:rsid w:val="00034680"/>
    <w:rsid w:val="000679DB"/>
    <w:rsid w:val="0008678D"/>
    <w:rsid w:val="0009001E"/>
    <w:rsid w:val="00092AAE"/>
    <w:rsid w:val="00093FE6"/>
    <w:rsid w:val="000B0B53"/>
    <w:rsid w:val="000B414B"/>
    <w:rsid w:val="000D10DC"/>
    <w:rsid w:val="000E3B74"/>
    <w:rsid w:val="000F42C6"/>
    <w:rsid w:val="00104F9A"/>
    <w:rsid w:val="00111EFC"/>
    <w:rsid w:val="00122840"/>
    <w:rsid w:val="00134FE1"/>
    <w:rsid w:val="00154047"/>
    <w:rsid w:val="001629C2"/>
    <w:rsid w:val="001708ED"/>
    <w:rsid w:val="0017407E"/>
    <w:rsid w:val="001A30AD"/>
    <w:rsid w:val="001C260F"/>
    <w:rsid w:val="001D3AE1"/>
    <w:rsid w:val="001E64F5"/>
    <w:rsid w:val="001F0D85"/>
    <w:rsid w:val="001F3B26"/>
    <w:rsid w:val="001F675B"/>
    <w:rsid w:val="00202678"/>
    <w:rsid w:val="00202ED4"/>
    <w:rsid w:val="0022004C"/>
    <w:rsid w:val="002236FC"/>
    <w:rsid w:val="002508EC"/>
    <w:rsid w:val="00255449"/>
    <w:rsid w:val="00261E5C"/>
    <w:rsid w:val="00280755"/>
    <w:rsid w:val="0028224B"/>
    <w:rsid w:val="002829B5"/>
    <w:rsid w:val="002839C0"/>
    <w:rsid w:val="002A02F1"/>
    <w:rsid w:val="002C2609"/>
    <w:rsid w:val="002D158E"/>
    <w:rsid w:val="002D3064"/>
    <w:rsid w:val="002D58BD"/>
    <w:rsid w:val="002F7B42"/>
    <w:rsid w:val="00305612"/>
    <w:rsid w:val="003116B0"/>
    <w:rsid w:val="00323055"/>
    <w:rsid w:val="003355D9"/>
    <w:rsid w:val="00350035"/>
    <w:rsid w:val="00357B4E"/>
    <w:rsid w:val="00366EAE"/>
    <w:rsid w:val="003712B3"/>
    <w:rsid w:val="0038222D"/>
    <w:rsid w:val="003A6EDF"/>
    <w:rsid w:val="003B49D2"/>
    <w:rsid w:val="003C2B6F"/>
    <w:rsid w:val="003D058F"/>
    <w:rsid w:val="003F51B6"/>
    <w:rsid w:val="00422F27"/>
    <w:rsid w:val="004356A6"/>
    <w:rsid w:val="0044668E"/>
    <w:rsid w:val="00446C9A"/>
    <w:rsid w:val="0046408B"/>
    <w:rsid w:val="004764DA"/>
    <w:rsid w:val="0047761F"/>
    <w:rsid w:val="004863DA"/>
    <w:rsid w:val="0048743A"/>
    <w:rsid w:val="004A106A"/>
    <w:rsid w:val="004A5FA0"/>
    <w:rsid w:val="004B42EA"/>
    <w:rsid w:val="004B7B1D"/>
    <w:rsid w:val="004D6D6A"/>
    <w:rsid w:val="004E7C46"/>
    <w:rsid w:val="004F1C23"/>
    <w:rsid w:val="004F7E3D"/>
    <w:rsid w:val="00501EE1"/>
    <w:rsid w:val="00502C05"/>
    <w:rsid w:val="005063C0"/>
    <w:rsid w:val="00540046"/>
    <w:rsid w:val="0054328D"/>
    <w:rsid w:val="0054537E"/>
    <w:rsid w:val="00556DD1"/>
    <w:rsid w:val="00561009"/>
    <w:rsid w:val="00565E9A"/>
    <w:rsid w:val="005823BF"/>
    <w:rsid w:val="005B4DC9"/>
    <w:rsid w:val="005C1679"/>
    <w:rsid w:val="005C54CD"/>
    <w:rsid w:val="005D0466"/>
    <w:rsid w:val="005D06AD"/>
    <w:rsid w:val="005D3BFF"/>
    <w:rsid w:val="005D4277"/>
    <w:rsid w:val="005D4A22"/>
    <w:rsid w:val="005E401E"/>
    <w:rsid w:val="005F3794"/>
    <w:rsid w:val="005F4B43"/>
    <w:rsid w:val="00616F6B"/>
    <w:rsid w:val="00626EDD"/>
    <w:rsid w:val="006517C3"/>
    <w:rsid w:val="006708FE"/>
    <w:rsid w:val="00681B30"/>
    <w:rsid w:val="006D1B08"/>
    <w:rsid w:val="006D5CC3"/>
    <w:rsid w:val="006E37B0"/>
    <w:rsid w:val="007070E2"/>
    <w:rsid w:val="007156A6"/>
    <w:rsid w:val="007240DC"/>
    <w:rsid w:val="00752A9D"/>
    <w:rsid w:val="0075388B"/>
    <w:rsid w:val="007654AB"/>
    <w:rsid w:val="00766978"/>
    <w:rsid w:val="00773DEC"/>
    <w:rsid w:val="00781F50"/>
    <w:rsid w:val="00785776"/>
    <w:rsid w:val="007B334B"/>
    <w:rsid w:val="007C7A5F"/>
    <w:rsid w:val="007E1761"/>
    <w:rsid w:val="007E744C"/>
    <w:rsid w:val="007F5E1A"/>
    <w:rsid w:val="0080046E"/>
    <w:rsid w:val="00800C01"/>
    <w:rsid w:val="008143B3"/>
    <w:rsid w:val="0082288D"/>
    <w:rsid w:val="00823C82"/>
    <w:rsid w:val="008326B2"/>
    <w:rsid w:val="008569D2"/>
    <w:rsid w:val="00863393"/>
    <w:rsid w:val="00902982"/>
    <w:rsid w:val="00941016"/>
    <w:rsid w:val="0094120B"/>
    <w:rsid w:val="00943BD9"/>
    <w:rsid w:val="00945951"/>
    <w:rsid w:val="0095237A"/>
    <w:rsid w:val="0095359E"/>
    <w:rsid w:val="00960C47"/>
    <w:rsid w:val="00980160"/>
    <w:rsid w:val="009A0DB3"/>
    <w:rsid w:val="009D497C"/>
    <w:rsid w:val="009D6A5F"/>
    <w:rsid w:val="009E05C3"/>
    <w:rsid w:val="009E0AE8"/>
    <w:rsid w:val="009E2993"/>
    <w:rsid w:val="009E53D7"/>
    <w:rsid w:val="00A0721E"/>
    <w:rsid w:val="00A1243A"/>
    <w:rsid w:val="00A1571D"/>
    <w:rsid w:val="00A17D4C"/>
    <w:rsid w:val="00A40A40"/>
    <w:rsid w:val="00A65362"/>
    <w:rsid w:val="00A655EF"/>
    <w:rsid w:val="00A66704"/>
    <w:rsid w:val="00A741FF"/>
    <w:rsid w:val="00A74F59"/>
    <w:rsid w:val="00A92985"/>
    <w:rsid w:val="00A97C71"/>
    <w:rsid w:val="00AA74D9"/>
    <w:rsid w:val="00AB40E3"/>
    <w:rsid w:val="00AB6964"/>
    <w:rsid w:val="00AC0643"/>
    <w:rsid w:val="00AE189E"/>
    <w:rsid w:val="00AE55DA"/>
    <w:rsid w:val="00B07E3D"/>
    <w:rsid w:val="00B1117E"/>
    <w:rsid w:val="00B141B9"/>
    <w:rsid w:val="00B2435E"/>
    <w:rsid w:val="00B26B9E"/>
    <w:rsid w:val="00B378C0"/>
    <w:rsid w:val="00B66FE9"/>
    <w:rsid w:val="00B76806"/>
    <w:rsid w:val="00B85D95"/>
    <w:rsid w:val="00BA223E"/>
    <w:rsid w:val="00BB49D1"/>
    <w:rsid w:val="00BD5A21"/>
    <w:rsid w:val="00BD736D"/>
    <w:rsid w:val="00BF060E"/>
    <w:rsid w:val="00C03501"/>
    <w:rsid w:val="00C30A26"/>
    <w:rsid w:val="00C363DB"/>
    <w:rsid w:val="00C65C59"/>
    <w:rsid w:val="00C82299"/>
    <w:rsid w:val="00C93AC8"/>
    <w:rsid w:val="00CA19FB"/>
    <w:rsid w:val="00CB7125"/>
    <w:rsid w:val="00CE1FB9"/>
    <w:rsid w:val="00CE2221"/>
    <w:rsid w:val="00CE29FC"/>
    <w:rsid w:val="00CE537F"/>
    <w:rsid w:val="00CE58C2"/>
    <w:rsid w:val="00D01DC2"/>
    <w:rsid w:val="00D11FC2"/>
    <w:rsid w:val="00D26C68"/>
    <w:rsid w:val="00D351CE"/>
    <w:rsid w:val="00D52211"/>
    <w:rsid w:val="00D57FDB"/>
    <w:rsid w:val="00D60FA5"/>
    <w:rsid w:val="00D60FE9"/>
    <w:rsid w:val="00D668C1"/>
    <w:rsid w:val="00D70AFB"/>
    <w:rsid w:val="00D727A7"/>
    <w:rsid w:val="00D82A7E"/>
    <w:rsid w:val="00DC0798"/>
    <w:rsid w:val="00DE2803"/>
    <w:rsid w:val="00DF1EC6"/>
    <w:rsid w:val="00DF6204"/>
    <w:rsid w:val="00E00E12"/>
    <w:rsid w:val="00E43CB6"/>
    <w:rsid w:val="00E514BB"/>
    <w:rsid w:val="00E606A3"/>
    <w:rsid w:val="00E9154E"/>
    <w:rsid w:val="00EA05AB"/>
    <w:rsid w:val="00EA7DE1"/>
    <w:rsid w:val="00EC5F2B"/>
    <w:rsid w:val="00ED2FC5"/>
    <w:rsid w:val="00ED34E2"/>
    <w:rsid w:val="00EE0BDF"/>
    <w:rsid w:val="00EE17E3"/>
    <w:rsid w:val="00EF0BFF"/>
    <w:rsid w:val="00EF5D13"/>
    <w:rsid w:val="00F330FD"/>
    <w:rsid w:val="00F5556C"/>
    <w:rsid w:val="00F669F0"/>
    <w:rsid w:val="00F746B5"/>
    <w:rsid w:val="00F80C99"/>
    <w:rsid w:val="00F87799"/>
    <w:rsid w:val="00F95F5D"/>
    <w:rsid w:val="00F96D86"/>
    <w:rsid w:val="00FA4678"/>
    <w:rsid w:val="00FA7852"/>
    <w:rsid w:val="00FD7139"/>
    <w:rsid w:val="00FE0EF6"/>
    <w:rsid w:val="00FE248D"/>
    <w:rsid w:val="00FE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51B1C"/>
  <w15:chartTrackingRefBased/>
  <w15:docId w15:val="{89C07FC1-B03E-4058-B28D-53DBF753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12B3"/>
    <w:pPr>
      <w:spacing w:after="0" w:line="360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CE537F"/>
    <w:pPr>
      <w:keepNext/>
      <w:spacing w:before="240"/>
      <w:outlineLvl w:val="0"/>
    </w:pPr>
    <w:rPr>
      <w:rFonts w:eastAsia="Times New Roman" w:cs="Times New Roman"/>
      <w:b/>
      <w:caps/>
      <w:kern w:val="0"/>
      <w:sz w:val="24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37F"/>
    <w:pPr>
      <w:keepNext/>
      <w:keepLines/>
      <w:spacing w:before="24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qFormat/>
    <w:rsid w:val="00CE537F"/>
    <w:pPr>
      <w:keepNext/>
      <w:spacing w:before="240" w:line="240" w:lineRule="auto"/>
      <w:jc w:val="center"/>
      <w:outlineLvl w:val="2"/>
    </w:pPr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537F"/>
    <w:pPr>
      <w:keepNext/>
      <w:keepLines/>
      <w:spacing w:before="240"/>
      <w:outlineLvl w:val="3"/>
    </w:pPr>
    <w:rPr>
      <w:rFonts w:eastAsiaTheme="majorEastAsia" w:cstheme="majorBid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26C6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6C68"/>
  </w:style>
  <w:style w:type="paragraph" w:styleId="Zpat">
    <w:name w:val="footer"/>
    <w:basedOn w:val="Normln"/>
    <w:link w:val="ZpatChar"/>
    <w:uiPriority w:val="99"/>
    <w:unhideWhenUsed/>
    <w:rsid w:val="00D26C6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6C68"/>
  </w:style>
  <w:style w:type="character" w:customStyle="1" w:styleId="Nadpis1Char">
    <w:name w:val="Nadpis 1 Char"/>
    <w:basedOn w:val="Standardnpsmoodstavce"/>
    <w:link w:val="Nadpis1"/>
    <w:rsid w:val="00CE537F"/>
    <w:rPr>
      <w:rFonts w:ascii="Arial" w:eastAsia="Times New Roman" w:hAnsi="Arial" w:cs="Times New Roman"/>
      <w:b/>
      <w:caps/>
      <w:kern w:val="0"/>
      <w:sz w:val="24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CE537F"/>
    <w:rPr>
      <w:rFonts w:ascii="Times New Roman" w:eastAsia="Times New Roman" w:hAnsi="Times New Roman" w:cs="Times New Roman"/>
      <w:b/>
      <w:kern w:val="0"/>
      <w:sz w:val="28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D26C68"/>
  </w:style>
  <w:style w:type="paragraph" w:styleId="Odstavecseseznamem">
    <w:name w:val="List Paragraph"/>
    <w:basedOn w:val="Normln"/>
    <w:uiPriority w:val="34"/>
    <w:qFormat/>
    <w:rsid w:val="00350035"/>
    <w:pPr>
      <w:ind w:left="720"/>
      <w:contextualSpacing/>
    </w:pPr>
  </w:style>
  <w:style w:type="paragraph" w:customStyle="1" w:styleId="textadresy">
    <w:name w:val="text adresy"/>
    <w:basedOn w:val="Normln"/>
    <w:rsid w:val="00A66704"/>
    <w:pPr>
      <w:spacing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CE2221"/>
    <w:pPr>
      <w:suppressLineNumbers/>
      <w:tabs>
        <w:tab w:val="left" w:pos="7513"/>
      </w:tabs>
      <w:spacing w:line="240" w:lineRule="auto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CE2221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AA7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A5F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5F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5F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5F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5FA0"/>
    <w:rPr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7E1761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F5496" w:themeColor="accent1" w:themeShade="BF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7E1761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7E1761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537F"/>
    <w:rPr>
      <w:rFonts w:ascii="Arial" w:eastAsiaTheme="majorEastAsia" w:hAnsi="Arial" w:cstheme="majorBidi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537F"/>
    <w:rPr>
      <w:rFonts w:ascii="Arial" w:eastAsiaTheme="majorEastAsia" w:hAnsi="Arial" w:cstheme="majorBidi"/>
      <w:i/>
      <w:iCs/>
    </w:rPr>
  </w:style>
  <w:style w:type="character" w:styleId="Siln">
    <w:name w:val="Strong"/>
    <w:basedOn w:val="Standardnpsmoodstavce"/>
    <w:uiPriority w:val="22"/>
    <w:qFormat/>
    <w:rsid w:val="00B378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F327-0BDB-4984-B6DA-04D2CDA15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704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Veselá Folaufová</dc:creator>
  <cp:keywords/>
  <dc:description/>
  <cp:lastModifiedBy>Lenka Heverová</cp:lastModifiedBy>
  <cp:revision>66</cp:revision>
  <dcterms:created xsi:type="dcterms:W3CDTF">2026-03-30T09:04:00Z</dcterms:created>
  <dcterms:modified xsi:type="dcterms:W3CDTF">2026-04-07T13:58:00Z</dcterms:modified>
</cp:coreProperties>
</file>